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DC6">
        <w:rPr>
          <w:b/>
          <w:bCs/>
          <w:color w:val="000000"/>
          <w:spacing w:val="2"/>
          <w:sz w:val="28"/>
          <w:szCs w:val="28"/>
        </w:rPr>
        <w:t>Закон о новых «винных» акцизах подписан Президентом РФ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Принятый закон направлен на совершенствование налогового контроля в сфере производства и оборота этилового спирта, алкогольной и спиртосодержащей продукции.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Так, например, новой редакцией статьи 179.2 НК РФ уточняется порядок выдачи свидетельства о регистрации организации, совершающей операции с этиловым спиртом. В том числе предусмотрена выдача свидетельства на производство спиртосодержащей парфюмерно-косметической продукции в малой емкости, а также на производство фармацевтической продукции.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Также скорректированы основания и порядок приостановления действия свидетельства и его аннулирования (в случае приостановления действия свидетельства налоговый орган теперь будет обязан установить срок (не более 6 месяцев) для устранения обстоятельств, послуживших основанием для такого приостановления).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Кроме того, в перечень подакцизных товаров внесены уточнения, а именно: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парфюмерно-косметическая продукция без учета объемной доли этилового спирта разделена на две позиции - в металлической аэрозольной упаковке и в малой емкости;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отдельную позицию выделено пиво с нормативным (стандартизированным) содержанием объемной доли этилового спирта до 0,5 процента включительно (со ставкой акциза 0 рублей за литр);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виноматериалы, виноградное и фруктовое сусло выделены в самостоятельную позицию перечня, и дополнительно включен виноград, используемый для производства спиртных напитков по технологии полного цикла;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Установлен размер акциза в отношении винограда: в 2020 - 2021 - 2022 годах размер акциза составит соответственно 30 - 31 - 32 рубля за тонну; в отношении виноматериалов, виноградного и фруктового сусла - 31 - 32 - 33 рубля за литр.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отношении вин размер акциза значительно повышен, не разделен в зависимости от того, защищено ли географическое указание или наименование места происхождения, и составляет в 2020 - 2021 - 2022 годах соответственно 31 - 32 - 33 рубля за литр, в отношении шампанских вин - 40 - 41 - 43 рубля за литр.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Введен особый порядок определения ставок акциза на средние дистилляты: с 1 января по 31 марта 2020 ставка акциза на средние дистилляты составит 9535 рублей за тонну, а с 1 апреля 2020 года будет исчисляться по предусмотренной законом формуле.</w:t>
      </w:r>
    </w:p>
    <w:p w:rsidR="00423E33" w:rsidRDefault="00423E33" w:rsidP="00423E33">
      <w:pPr>
        <w:tabs>
          <w:tab w:val="left" w:pos="30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2A5F" w:rsidRDefault="00DD12D5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95467F"/>
    <w:rsid w:val="00B01E9D"/>
    <w:rsid w:val="00DD12D5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2CBD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2020-06-25T07:47:00Z</dcterms:modified>
</cp:coreProperties>
</file>