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DC9" w:rsidRPr="00030028" w:rsidRDefault="00AB2DC9" w:rsidP="00AB2DC9">
      <w:pPr>
        <w:ind w:firstLine="709"/>
        <w:jc w:val="both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Ответственность за </w:t>
      </w:r>
      <w:proofErr w:type="spellStart"/>
      <w: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неразмещение</w:t>
      </w:r>
      <w:proofErr w:type="spellEnd"/>
      <w: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отчета </w:t>
      </w:r>
      <w:r w:rsidRPr="00AB2DC9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об объеме закупок у субъектов малого предпринимательства, социально ориентированных некоммерческих организаций</w:t>
      </w:r>
    </w:p>
    <w:bookmarkEnd w:id="0"/>
    <w:p w:rsidR="00AB2DC9" w:rsidRPr="00AB2DC9" w:rsidRDefault="00AB2DC9" w:rsidP="00AB2DC9">
      <w:pPr>
        <w:ind w:firstLine="709"/>
        <w:jc w:val="both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proofErr w:type="gramStart"/>
      <w:r w:rsidRPr="00AB2DC9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Отношения, направленные на обеспечение государственных и муниципальных нужд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 урегулированы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AB2DC9" w:rsidRPr="00AB2DC9" w:rsidRDefault="00AB2DC9" w:rsidP="00AB2DC9">
      <w:pPr>
        <w:ind w:firstLine="709"/>
        <w:jc w:val="both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AB2DC9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Согласно части 4 статьи 30 Федерального закона № 44-ФЗ по итогам года заказчик обязан составить отчет об объеме закупок у субъектов малого предпринимательства, социально ориентированных некоммерческих организаций, предусмотренных частью 2 настоящей статьи, и до 1 апреля года, следующего за отчетным годом, разместить такой отчет в единой информационной системе. В такой отчет заказчик включает информацию о заключенных контрактах с субъектами малого предпринимательства, социально ориентированными некоммерческими организациями, а также информацию о несостоявшемся определении поставщиков (подрядчиков, исполнителей) с участием субъектов малого предпринимательства, социально ориентированных некоммерческих организаций. </w:t>
      </w:r>
    </w:p>
    <w:p w:rsidR="00AB2DC9" w:rsidRPr="00AB2DC9" w:rsidRDefault="00AB2DC9" w:rsidP="00AB2DC9">
      <w:pPr>
        <w:ind w:firstLine="709"/>
        <w:jc w:val="both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AB2DC9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В соответствии с частью 4.1 статьи 30 Федерального № 44-ФЗ порядок подготовки отчета, указанного в части 4 настоящей статьи, его размещения в единой </w:t>
      </w:r>
      <w:r w:rsidRPr="00AB2DC9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lastRenderedPageBreak/>
        <w:t xml:space="preserve">информационной системе, форма указанного отчета определяются Правительством Российской Федерации. </w:t>
      </w:r>
    </w:p>
    <w:p w:rsidR="00AB2DC9" w:rsidRPr="00AB2DC9" w:rsidRDefault="00AB2DC9" w:rsidP="00AB2DC9">
      <w:pPr>
        <w:ind w:firstLine="709"/>
        <w:jc w:val="both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AB2DC9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Пунктом 4 Правил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системе, утвержденных Постановлением Правительства Российской Федерации от 17.03.2015 № 238, предусмотрено, что отчет по итогам отчетного года в форме электронного документа подписывается электронной подписью уполномоченного должностного лица заказчика и размещается в единой информационной системе в срок, установленный частью 4 статьи 30 Федерального закона. До ввода в эксплуатацию единой информационной системы отчет размещается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 и оказание услуг. </w:t>
      </w:r>
    </w:p>
    <w:p w:rsidR="00AB2DC9" w:rsidRPr="00AB2DC9" w:rsidRDefault="00AB2DC9" w:rsidP="00AB2DC9">
      <w:pPr>
        <w:ind w:firstLine="709"/>
        <w:jc w:val="both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AB2DC9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В соответствии с частью 2 статьи 12 Федерального закона № 44-ФЗ, должностные лица заказчиков несут персональную ответственность за соблюдение требований, установленных законодательством Российской Федерации о контрактной системе в сфере закупок и нормативными правовыми актами, указанными в частях 2 и 3 статьи 2 настоящего Федерального закона. </w:t>
      </w:r>
    </w:p>
    <w:p w:rsidR="00AB2DC9" w:rsidRPr="00AB2DC9" w:rsidRDefault="00AB2DC9" w:rsidP="00AB2DC9">
      <w:pPr>
        <w:ind w:firstLine="709"/>
        <w:jc w:val="both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AB2DC9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Согласно части 1 статьи 107 Федерального закона № 44-ФЗ, лица, виновные в нарушении законодательства Российской Федерации и иных нормативных правовых актов о контрактной системе в сфере закупок, несут дисциплинарную, гражданско-правовую, </w:t>
      </w:r>
      <w:r w:rsidRPr="00AB2DC9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lastRenderedPageBreak/>
        <w:t xml:space="preserve">административную, уголовную ответственность в соответствии с законодательством Российской Федерации. </w:t>
      </w:r>
    </w:p>
    <w:p w:rsidR="00AB2DC9" w:rsidRPr="00AB2DC9" w:rsidRDefault="00AB2DC9" w:rsidP="00AB2DC9">
      <w:pPr>
        <w:ind w:firstLine="709"/>
        <w:jc w:val="both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AB2DC9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В соответствии со статьей 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 </w:t>
      </w:r>
    </w:p>
    <w:p w:rsidR="00AB2DC9" w:rsidRDefault="00AB2DC9" w:rsidP="00AB2DC9">
      <w:pPr>
        <w:ind w:firstLine="709"/>
        <w:jc w:val="both"/>
      </w:pPr>
      <w:proofErr w:type="spellStart"/>
      <w:r w:rsidRPr="00AB2DC9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Неразмещение</w:t>
      </w:r>
      <w:proofErr w:type="spellEnd"/>
      <w:r w:rsidRPr="00AB2DC9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должностным лицом заказчика, должностным лицом уполномоченного органа, должностным лицом уполномоченного учреждения, специализированной организацией в единой информационной системе в сфере закупок информации и документов, размещение которых предусмотрено в соответствии с законодательством Российской Федерации о контрактной системе в сфере закупок образует состав административного правонарушения, предусмотренного ч.3 ст.7.30 КоАП РФ.</w:t>
      </w:r>
    </w:p>
    <w:p w:rsidR="00D00DD5" w:rsidRDefault="00D00DD5"/>
    <w:sectPr w:rsidR="00D00DD5" w:rsidSect="006E1923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DC9"/>
    <w:rsid w:val="00AB2DC9"/>
    <w:rsid w:val="00B9186A"/>
    <w:rsid w:val="00D0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DC9"/>
  </w:style>
  <w:style w:type="paragraph" w:styleId="2">
    <w:name w:val="heading 2"/>
    <w:basedOn w:val="a"/>
    <w:next w:val="a"/>
    <w:link w:val="20"/>
    <w:uiPriority w:val="9"/>
    <w:unhideWhenUsed/>
    <w:qFormat/>
    <w:rsid w:val="00B918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186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DC9"/>
  </w:style>
  <w:style w:type="paragraph" w:styleId="2">
    <w:name w:val="heading 2"/>
    <w:basedOn w:val="a"/>
    <w:next w:val="a"/>
    <w:link w:val="20"/>
    <w:uiPriority w:val="9"/>
    <w:unhideWhenUsed/>
    <w:qFormat/>
    <w:rsid w:val="00B918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186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Надежда Викторовна</dc:creator>
  <cp:keywords/>
  <dc:description/>
  <cp:lastModifiedBy>Шейхова Ирина Исмаиловна</cp:lastModifiedBy>
  <cp:revision>2</cp:revision>
  <dcterms:created xsi:type="dcterms:W3CDTF">2023-06-22T11:17:00Z</dcterms:created>
  <dcterms:modified xsi:type="dcterms:W3CDTF">2023-06-23T05:55:00Z</dcterms:modified>
</cp:coreProperties>
</file>